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1788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0069-01-2026-007233-84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город Сургут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</w:t>
      </w:r>
    </w:p>
    <w:p>
      <w:pPr>
        <w:spacing w:before="0" w:after="0"/>
        <w:jc w:val="both"/>
      </w:pP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 xml:space="preserve">Исполняющий обязанности мирового судьи судебного участка № 14 </w:t>
      </w:r>
      <w:r>
        <w:rPr>
          <w:rFonts w:ascii="Times New Roman" w:eastAsia="Times New Roman" w:hAnsi="Times New Roman" w:cs="Times New Roman"/>
        </w:rPr>
        <w:t xml:space="preserve">Сургутского судебного района города окружного значения Сургута Ханты-Мансийского автономного округа – Югры Думлер Галина Павловна, находящаяся по адресу: ХМАО-Югра, г. Сургут, ул. Гагарина, д. 9,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 рассмотрев дело об административном правонарушении, предусмотренном ч. 1 ст. 15.33.2 КоАП РФ в отношении:</w:t>
      </w: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>Барышникова Арте</w:t>
      </w:r>
      <w:r>
        <w:rPr>
          <w:rFonts w:ascii="Times New Roman" w:eastAsia="Times New Roman" w:hAnsi="Times New Roman" w:cs="Times New Roman"/>
        </w:rPr>
        <w:t xml:space="preserve">ма Сергеевича, </w:t>
      </w:r>
      <w:r>
        <w:rPr>
          <w:rStyle w:val="cat-UserDefinedgrp-44rplc-10"/>
          <w:rFonts w:ascii="Times New Roman" w:eastAsia="Times New Roman" w:hAnsi="Times New Roman" w:cs="Times New Roman"/>
        </w:rPr>
        <w:t>...</w:t>
      </w:r>
      <w:r>
        <w:rPr>
          <w:rStyle w:val="cat-UserDefinedgrp-45rplc-1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right="21" w:firstLine="567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26.05</w:t>
      </w:r>
      <w:r>
        <w:rPr>
          <w:rFonts w:ascii="Times New Roman" w:eastAsia="Times New Roman" w:hAnsi="Times New Roman" w:cs="Times New Roman"/>
        </w:rPr>
        <w:t xml:space="preserve">.2026 г.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Барышников А.С.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являясь должностным лицом, с нарушением срока, указанного в п. 3 ст. 11 Федерального закона от 01.04.1996 г. № 27-ФЗ "Об индивидуальном (персонифицированном) учете в системе обязательного пенсионного страхования и обязательного социального страхования", по телекоммуникационным каналам связи предоставил в Отделение Фонда пенсионного и социального страхования Российской Федерации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сведения о застрахованных лицах по форме ЕФС-1 раздел 1 подраздел 1.2 с типом «Исходная» за 2025 год на 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 застрахованных лиц</w:t>
      </w:r>
      <w:r>
        <w:rPr>
          <w:rFonts w:ascii="Times New Roman" w:eastAsia="Times New Roman" w:hAnsi="Times New Roman" w:cs="Times New Roman"/>
        </w:rPr>
        <w:t xml:space="preserve"> (обращение ЕФС-1-226-008912541)</w:t>
      </w:r>
      <w:r>
        <w:rPr>
          <w:rFonts w:ascii="Times New Roman" w:eastAsia="Times New Roman" w:hAnsi="Times New Roman" w:cs="Times New Roman"/>
        </w:rPr>
        <w:t xml:space="preserve">. В соответствии с вышеназванной нормой данная отчетность должна быть представлена 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</w:rPr>
        <w:t xml:space="preserve"> 26.01.2026 года. </w:t>
      </w:r>
      <w:r>
        <w:rPr>
          <w:rFonts w:ascii="Times New Roman" w:eastAsia="Times New Roman" w:hAnsi="Times New Roman" w:cs="Times New Roman"/>
        </w:rPr>
        <w:t xml:space="preserve">Таким образом, </w:t>
      </w:r>
      <w:r>
        <w:rPr>
          <w:rStyle w:val="cat-UserDefinedgrp-45rplc-2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» </w:t>
      </w:r>
      <w:r>
        <w:rPr>
          <w:rFonts w:ascii="Times New Roman" w:eastAsia="Times New Roman" w:hAnsi="Times New Roman" w:cs="Times New Roman"/>
        </w:rPr>
        <w:t xml:space="preserve">Барышниковым А.С. 27.01.2026 г. </w:t>
      </w:r>
      <w:r>
        <w:rPr>
          <w:rFonts w:ascii="Times New Roman" w:eastAsia="Times New Roman" w:hAnsi="Times New Roman" w:cs="Times New Roman"/>
        </w:rPr>
        <w:t xml:space="preserve">допущено административное правонарушение, ответственность за которое предусмотрена ч. 1 ст. 15.33.2 КоАП РФ.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(п. 6 постановления Пленума ВС РФ от 24.03.2005 г. № 5),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доказательство виновности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Барышникова А.С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об административном правонарушении № </w:t>
      </w:r>
      <w:r>
        <w:rPr>
          <w:rFonts w:ascii="Times New Roman" w:eastAsia="Times New Roman" w:hAnsi="Times New Roman" w:cs="Times New Roman"/>
        </w:rPr>
        <w:t>3309/2026</w:t>
      </w:r>
      <w:r>
        <w:rPr>
          <w:rFonts w:ascii="Times New Roman" w:eastAsia="Times New Roman" w:hAnsi="Times New Roman" w:cs="Times New Roman"/>
        </w:rPr>
        <w:t xml:space="preserve"> от 1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>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20.08</w:t>
      </w:r>
      <w:r>
        <w:rPr>
          <w:rFonts w:ascii="Times New Roman" w:eastAsia="Times New Roman" w:hAnsi="Times New Roman" w:cs="Times New Roman"/>
        </w:rPr>
        <w:t>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уведомление о составлении протокола об административном правонарушении от </w:t>
      </w:r>
      <w:r>
        <w:rPr>
          <w:rFonts w:ascii="Times New Roman" w:eastAsia="Times New Roman" w:hAnsi="Times New Roman" w:cs="Times New Roman"/>
        </w:rPr>
        <w:t>29.06</w:t>
      </w:r>
      <w:r>
        <w:rPr>
          <w:rFonts w:ascii="Times New Roman" w:eastAsia="Times New Roman" w:hAnsi="Times New Roman" w:cs="Times New Roman"/>
        </w:rPr>
        <w:t xml:space="preserve">.2026 № </w:t>
      </w:r>
      <w:r>
        <w:rPr>
          <w:rFonts w:ascii="Times New Roman" w:eastAsia="Times New Roman" w:hAnsi="Times New Roman" w:cs="Times New Roman"/>
        </w:rPr>
        <w:t>3309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копия списка внутренних почтовых отправлений от 30.06.2026;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отчет об отслеживании почтового отправления;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акт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01.06.2026;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расчет финансовой санкции;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информация по страхователю;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 единая форма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протокол проверки отчетности;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ЕГРЮЛ.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силу п. 3 ст. 11 Федерального Закона от 01.04.1996 </w:t>
      </w:r>
      <w:r>
        <w:rPr>
          <w:rFonts w:ascii="Times New Roman" w:eastAsia="Times New Roman" w:hAnsi="Times New Roman" w:cs="Times New Roman"/>
        </w:rPr>
        <w:t xml:space="preserve">г. </w:t>
      </w:r>
      <w:r>
        <w:rPr>
          <w:rFonts w:ascii="Times New Roman" w:eastAsia="Times New Roman" w:hAnsi="Times New Roman" w:cs="Times New Roman"/>
        </w:rPr>
        <w:t>№ 27-ФЗ «Об индивидуальном (персонифицированном) учете в системе обязательного пенсионного страхования и обязательного социального страхования» с</w:t>
      </w:r>
      <w:r>
        <w:rPr>
          <w:rFonts w:ascii="Times New Roman" w:eastAsia="Times New Roman" w:hAnsi="Times New Roman" w:cs="Times New Roman"/>
        </w:rPr>
        <w:t>ведения, указанные в</w:t>
      </w:r>
      <w:r>
        <w:rPr>
          <w:rFonts w:ascii="Times New Roman" w:eastAsia="Times New Roman" w:hAnsi="Times New Roman" w:cs="Times New Roman"/>
        </w:rPr>
        <w:t> </w:t>
      </w:r>
      <w:hyperlink r:id="rId4" w:anchor="/document/10106192/entry/1123" w:history="1">
        <w:r>
          <w:rPr>
            <w:rFonts w:ascii="Times New Roman" w:eastAsia="Times New Roman" w:hAnsi="Times New Roman" w:cs="Times New Roman"/>
            <w:color w:val="0000EE"/>
          </w:rPr>
          <w:t>п</w:t>
        </w:r>
        <w:r>
          <w:rPr>
            <w:rFonts w:ascii="Times New Roman" w:eastAsia="Times New Roman" w:hAnsi="Times New Roman" w:cs="Times New Roman"/>
            <w:color w:val="0000EE"/>
          </w:rPr>
          <w:t>.п</w:t>
        </w:r>
        <w:r>
          <w:rPr>
            <w:rFonts w:ascii="Times New Roman" w:eastAsia="Times New Roman" w:hAnsi="Times New Roman" w:cs="Times New Roman"/>
            <w:color w:val="0000EE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</w:rPr>
          <w:t>3 п</w:t>
        </w:r>
        <w:r>
          <w:rPr>
            <w:rFonts w:ascii="Times New Roman" w:eastAsia="Times New Roman" w:hAnsi="Times New Roman" w:cs="Times New Roman"/>
            <w:color w:val="0000EE"/>
          </w:rPr>
          <w:t>.</w:t>
        </w:r>
        <w:r>
          <w:rPr>
            <w:rFonts w:ascii="Times New Roman" w:eastAsia="Times New Roman" w:hAnsi="Times New Roman" w:cs="Times New Roman"/>
            <w:color w:val="0000EE"/>
          </w:rPr>
          <w:t xml:space="preserve"> 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данной</w:t>
      </w:r>
      <w:r>
        <w:rPr>
          <w:rFonts w:ascii="Times New Roman" w:eastAsia="Times New Roman" w:hAnsi="Times New Roman" w:cs="Times New Roman"/>
        </w:rPr>
        <w:t xml:space="preserve"> статьи,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Барышникова А.С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мировой судья квалифицирует по ч. 1 ст. 15.33.2 КоАП РФ –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частью 2 </w:t>
      </w:r>
      <w:r>
        <w:rPr>
          <w:rFonts w:ascii="Times New Roman" w:eastAsia="Times New Roman" w:hAnsi="Times New Roman" w:cs="Times New Roman"/>
        </w:rPr>
        <w:t>данной</w:t>
      </w:r>
      <w:r>
        <w:rPr>
          <w:rFonts w:ascii="Times New Roman" w:eastAsia="Times New Roman" w:hAnsi="Times New Roman" w:cs="Times New Roman"/>
        </w:rPr>
        <w:t xml:space="preserve"> статьи.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предусмотренных ст. 4.2 КоАП РФ, смягчающих административную ответственность, суд не усматривает.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Обстоятельств,</w:t>
      </w:r>
      <w:r>
        <w:rPr>
          <w:rFonts w:ascii="Times New Roman" w:eastAsia="Times New Roman" w:hAnsi="Times New Roman" w:cs="Times New Roman"/>
        </w:rPr>
        <w:t xml:space="preserve"> предусмотренных ст. 4.3 КоАП РФ, </w:t>
      </w:r>
      <w:r>
        <w:rPr>
          <w:rFonts w:ascii="Times New Roman" w:eastAsia="Times New Roman" w:hAnsi="Times New Roman" w:cs="Times New Roman"/>
        </w:rPr>
        <w:t xml:space="preserve">отягчающих административную ответственность, </w:t>
      </w:r>
      <w:r>
        <w:rPr>
          <w:rFonts w:ascii="Times New Roman" w:eastAsia="Times New Roman" w:hAnsi="Times New Roman" w:cs="Times New Roman"/>
        </w:rPr>
        <w:t>суд не усматривает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административного взыскания, соблюдая требования ст. 4.1 КоАП РФ, мировой судья учитывает характер совершенного правонарушения, обстоятельства его совершения, личность правонарушителя, считает необходимым назначить </w:t>
      </w:r>
      <w:r>
        <w:rPr>
          <w:rFonts w:ascii="Times New Roman" w:eastAsia="Times New Roman" w:hAnsi="Times New Roman" w:cs="Times New Roman"/>
        </w:rPr>
        <w:t>Барышникову А.С</w:t>
      </w:r>
      <w:r>
        <w:rPr>
          <w:rFonts w:ascii="Times New Roman" w:eastAsia="Times New Roman" w:hAnsi="Times New Roman" w:cs="Times New Roman"/>
        </w:rPr>
        <w:t>. наказание в виде минимального штрафа,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установленного санкцией ч. 1 ст. 15.33.2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Исходя из оценки конкретных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 по настоящему делу, обстоятельств, свидетельствующих 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малозначительности совершенного административного правонарушения, не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усматривается.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Барышникова Арте</w:t>
      </w:r>
      <w:r>
        <w:rPr>
          <w:rFonts w:ascii="Times New Roman" w:eastAsia="Times New Roman" w:hAnsi="Times New Roman" w:cs="Times New Roman"/>
        </w:rPr>
        <w:t>ма Сергеевича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</w:t>
      </w:r>
      <w:r>
        <w:rPr>
          <w:rFonts w:ascii="Times New Roman" w:eastAsia="Times New Roman" w:hAnsi="Times New Roman" w:cs="Times New Roman"/>
        </w:rPr>
        <w:t xml:space="preserve">ым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ч. 1 ст.15.33.2 КоАП РФ и назначить наказание в виде штрафа в размере 300</w:t>
      </w:r>
      <w:r>
        <w:rPr>
          <w:rFonts w:ascii="Times New Roman" w:eastAsia="Times New Roman" w:hAnsi="Times New Roman" w:cs="Times New Roman"/>
        </w:rPr>
        <w:t>,00</w:t>
      </w:r>
      <w:r>
        <w:rPr>
          <w:rFonts w:ascii="Times New Roman" w:eastAsia="Times New Roman" w:hAnsi="Times New Roman" w:cs="Times New Roman"/>
        </w:rPr>
        <w:t xml:space="preserve">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Оплату штрафа производить по следующим реквизитам: </w:t>
      </w:r>
      <w:r>
        <w:rPr>
          <w:rFonts w:ascii="Times New Roman" w:eastAsia="Times New Roman" w:hAnsi="Times New Roman" w:cs="Times New Roman"/>
        </w:rPr>
        <w:t>Банк получателя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ОКЦ № 8 Уральского ГУ Банка России//УФК по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Ханты-Мансийскому автономному округу - Югре г. Ханты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Мансийск, </w:t>
      </w:r>
      <w:r>
        <w:rPr>
          <w:rFonts w:ascii="Times New Roman" w:eastAsia="Times New Roman" w:hAnsi="Times New Roman" w:cs="Times New Roman"/>
        </w:rPr>
        <w:t xml:space="preserve">Получатель: </w:t>
      </w:r>
      <w:r>
        <w:rPr>
          <w:rFonts w:ascii="Times New Roman" w:eastAsia="Times New Roman" w:hAnsi="Times New Roman" w:cs="Times New Roman"/>
        </w:rPr>
        <w:t xml:space="preserve">УФК по Ханты-Мансийскому автономному округу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Югре</w:t>
      </w:r>
      <w:r>
        <w:rPr>
          <w:rFonts w:ascii="Times New Roman" w:eastAsia="Times New Roman" w:hAnsi="Times New Roman" w:cs="Times New Roman"/>
        </w:rPr>
        <w:t xml:space="preserve"> (ОСФР по ХМАО-Югре</w:t>
      </w:r>
      <w:r>
        <w:rPr>
          <w:rFonts w:ascii="Times New Roman" w:eastAsia="Times New Roman" w:hAnsi="Times New Roman" w:cs="Times New Roman"/>
        </w:rPr>
        <w:t xml:space="preserve"> л/с 04874Ф87010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Номер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банка получателя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(номер банковского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входящего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состав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единого </w:t>
      </w:r>
      <w:r>
        <w:rPr>
          <w:rFonts w:ascii="Times New Roman" w:eastAsia="Times New Roman" w:hAnsi="Times New Roman" w:cs="Times New Roman"/>
        </w:rPr>
        <w:t xml:space="preserve">казначейского счета, </w:t>
      </w:r>
      <w:r>
        <w:rPr>
          <w:rFonts w:ascii="Times New Roman" w:eastAsia="Times New Roman" w:hAnsi="Times New Roman" w:cs="Times New Roman"/>
        </w:rPr>
        <w:t>Кор. Счет)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 40102810245370000007</w:t>
      </w:r>
      <w:r>
        <w:rPr>
          <w:rFonts w:ascii="Times New Roman" w:eastAsia="Times New Roman" w:hAnsi="Times New Roman" w:cs="Times New Roman"/>
        </w:rPr>
        <w:t xml:space="preserve">, ИНН </w:t>
      </w:r>
      <w:r>
        <w:rPr>
          <w:rFonts w:ascii="Times New Roman" w:eastAsia="Times New Roman" w:hAnsi="Times New Roman" w:cs="Times New Roman"/>
        </w:rPr>
        <w:t>8601002078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КПП </w:t>
      </w:r>
      <w:r>
        <w:rPr>
          <w:rFonts w:ascii="Times New Roman" w:eastAsia="Times New Roman" w:hAnsi="Times New Roman" w:cs="Times New Roman"/>
        </w:rPr>
        <w:t>860101001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БИК ТОФК </w:t>
      </w:r>
      <w:r>
        <w:rPr>
          <w:rFonts w:ascii="Times New Roman" w:eastAsia="Times New Roman" w:hAnsi="Times New Roman" w:cs="Times New Roman"/>
        </w:rPr>
        <w:t>007162163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ОКТМО </w:t>
      </w:r>
      <w:r>
        <w:rPr>
          <w:rFonts w:ascii="Times New Roman" w:eastAsia="Times New Roman" w:hAnsi="Times New Roman" w:cs="Times New Roman"/>
        </w:rPr>
        <w:t xml:space="preserve">71876000 </w:t>
      </w:r>
      <w:r>
        <w:rPr>
          <w:rFonts w:ascii="Times New Roman" w:eastAsia="Times New Roman" w:hAnsi="Times New Roman" w:cs="Times New Roman"/>
        </w:rPr>
        <w:t xml:space="preserve">(город Сургут), </w:t>
      </w:r>
      <w:r>
        <w:rPr>
          <w:rFonts w:ascii="Times New Roman" w:eastAsia="Times New Roman" w:hAnsi="Times New Roman" w:cs="Times New Roman"/>
        </w:rPr>
        <w:t xml:space="preserve">71826000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р-н), Счет получателя платежа (номер казначейского счета, Р/счет)-03100643000000018700, КБК- 79711601230060001140</w:t>
      </w:r>
      <w:r>
        <w:rPr>
          <w:rFonts w:ascii="Times New Roman" w:eastAsia="Times New Roman" w:hAnsi="Times New Roman" w:cs="Times New Roman"/>
        </w:rPr>
        <w:t xml:space="preserve"> - уплата штрафа по административному правонарушению, предусмотренному ч. 1 ст. 15.33.2 КоАП РФ,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79702700000000454477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Штраф подлежит уплате в течение 60 дней со дня вступления постановления в законную силу, копия</w:t>
      </w:r>
      <w:r>
        <w:rPr>
          <w:rFonts w:ascii="Times New Roman" w:eastAsia="Times New Roman" w:hAnsi="Times New Roman" w:cs="Times New Roman"/>
        </w:rPr>
        <w:t xml:space="preserve"> квитанции предоставляется в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 xml:space="preserve">. д .9 ул. Гагарина г. Сургута.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</w:t>
      </w:r>
      <w:r>
        <w:rPr>
          <w:rFonts w:ascii="Times New Roman" w:eastAsia="Times New Roman" w:hAnsi="Times New Roman" w:cs="Times New Roman"/>
        </w:rPr>
        <w:t>через миров</w:t>
      </w:r>
      <w:r>
        <w:rPr>
          <w:rFonts w:ascii="Times New Roman" w:eastAsia="Times New Roman" w:hAnsi="Times New Roman" w:cs="Times New Roman"/>
        </w:rPr>
        <w:t>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</w:t>
      </w:r>
      <w:r>
        <w:rPr>
          <w:rFonts w:ascii="Times New Roman" w:eastAsia="Times New Roman" w:hAnsi="Times New Roman" w:cs="Times New Roman"/>
        </w:rPr>
        <w:t>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ХМАО-Югры ______________________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>.10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Подлинный до</w:t>
      </w:r>
      <w:r>
        <w:rPr>
          <w:rFonts w:ascii="Times New Roman" w:eastAsia="Times New Roman" w:hAnsi="Times New Roman" w:cs="Times New Roman"/>
        </w:rPr>
        <w:t>кумент нах</w:t>
      </w:r>
      <w:r>
        <w:rPr>
          <w:rFonts w:ascii="Times New Roman" w:eastAsia="Times New Roman" w:hAnsi="Times New Roman" w:cs="Times New Roman"/>
        </w:rPr>
        <w:t>одится в деле № 5-</w:t>
      </w:r>
      <w:r>
        <w:rPr>
          <w:rFonts w:ascii="Times New Roman" w:eastAsia="Times New Roman" w:hAnsi="Times New Roman" w:cs="Times New Roman"/>
        </w:rPr>
        <w:t>1788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4rplc-10">
    <w:name w:val="cat-UserDefined grp-44 rplc-10"/>
    <w:basedOn w:val="DefaultParagraphFont"/>
  </w:style>
  <w:style w:type="character" w:customStyle="1" w:styleId="cat-UserDefinedgrp-45rplc-13">
    <w:name w:val="cat-UserDefined grp-45 rplc-13"/>
    <w:basedOn w:val="DefaultParagraphFont"/>
  </w:style>
  <w:style w:type="character" w:customStyle="1" w:styleId="cat-UserDefinedgrp-45rplc-24">
    <w:name w:val="cat-UserDefined grp-45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